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DA" w:rsidRDefault="00CD6CDA" w:rsidP="00CD6CDA">
      <w:pPr>
        <w:pStyle w:val="1"/>
        <w:spacing w:before="74"/>
        <w:ind w:left="1600" w:right="1420"/>
      </w:pPr>
      <w:r>
        <w:t>Hong Kong Metropolitan University</w:t>
      </w:r>
    </w:p>
    <w:p w:rsidR="00CD6CDA" w:rsidRDefault="00CD6CDA" w:rsidP="00CD6CDA">
      <w:pPr>
        <w:pStyle w:val="a3"/>
        <w:spacing w:before="5"/>
        <w:rPr>
          <w:b/>
          <w:sz w:val="21"/>
        </w:rPr>
      </w:pPr>
    </w:p>
    <w:p w:rsidR="00CD6CDA" w:rsidRDefault="00CD6CDA" w:rsidP="00CD6CDA">
      <w:pPr>
        <w:spacing w:line="362" w:lineRule="auto"/>
        <w:ind w:left="1697" w:right="1420"/>
        <w:jc w:val="center"/>
        <w:rPr>
          <w:b/>
          <w:sz w:val="24"/>
        </w:rPr>
      </w:pPr>
      <w:r>
        <w:rPr>
          <w:b/>
          <w:sz w:val="24"/>
        </w:rPr>
        <w:t xml:space="preserve">Institute of International Business and Governance (IIBG) </w:t>
      </w:r>
    </w:p>
    <w:p w:rsidR="00CD6CDA" w:rsidRDefault="00CD6CDA" w:rsidP="00CD6CDA">
      <w:pPr>
        <w:spacing w:line="362" w:lineRule="auto"/>
        <w:ind w:left="1697" w:right="1420"/>
        <w:jc w:val="center"/>
        <w:rPr>
          <w:b/>
          <w:sz w:val="24"/>
        </w:rPr>
      </w:pPr>
    </w:p>
    <w:p w:rsidR="00CD6CDA" w:rsidRDefault="00CD6CDA" w:rsidP="00CD6CDA">
      <w:pPr>
        <w:spacing w:line="362" w:lineRule="auto"/>
        <w:ind w:left="1697" w:right="1420"/>
        <w:jc w:val="center"/>
        <w:rPr>
          <w:b/>
          <w:sz w:val="24"/>
        </w:rPr>
      </w:pPr>
    </w:p>
    <w:p w:rsidR="00CD6CDA" w:rsidRDefault="00CD6CDA" w:rsidP="00CD6CDA">
      <w:pPr>
        <w:pStyle w:val="a3"/>
        <w:jc w:val="center"/>
        <w:rPr>
          <w:b/>
          <w:szCs w:val="22"/>
        </w:rPr>
      </w:pPr>
      <w:r w:rsidRPr="00E566FB">
        <w:rPr>
          <w:b/>
          <w:szCs w:val="22"/>
        </w:rPr>
        <w:t>IIBG Academia-Industry Exchange 2021</w:t>
      </w:r>
    </w:p>
    <w:p w:rsidR="00CD6CDA" w:rsidRPr="00E566FB" w:rsidRDefault="00CD6CDA" w:rsidP="00CD6CDA">
      <w:pPr>
        <w:pStyle w:val="a3"/>
        <w:jc w:val="center"/>
        <w:rPr>
          <w:b/>
          <w:szCs w:val="22"/>
        </w:rPr>
      </w:pPr>
    </w:p>
    <w:p w:rsidR="00CD6CDA" w:rsidRPr="00E566FB" w:rsidRDefault="00CD6CDA" w:rsidP="00CD6CDA">
      <w:pPr>
        <w:pStyle w:val="a3"/>
        <w:jc w:val="center"/>
        <w:rPr>
          <w:b/>
          <w:i/>
          <w:sz w:val="26"/>
        </w:rPr>
      </w:pPr>
      <w:r w:rsidRPr="00E566FB">
        <w:rPr>
          <w:b/>
          <w:szCs w:val="22"/>
        </w:rPr>
        <w:t xml:space="preserve">Conference on </w:t>
      </w:r>
      <w:r w:rsidRPr="00E566FB">
        <w:rPr>
          <w:b/>
          <w:i/>
          <w:szCs w:val="22"/>
        </w:rPr>
        <w:t>Business as usual: How do we turn the new normal into normal?</w:t>
      </w:r>
    </w:p>
    <w:p w:rsidR="00CD6CDA" w:rsidRDefault="00CD6CDA" w:rsidP="00CD6CDA">
      <w:pPr>
        <w:pStyle w:val="a3"/>
        <w:spacing w:before="4"/>
        <w:rPr>
          <w:b/>
          <w:sz w:val="37"/>
        </w:rPr>
      </w:pPr>
    </w:p>
    <w:p w:rsidR="00B24664" w:rsidRDefault="00CD6CDA" w:rsidP="00CD6CDA">
      <w:pPr>
        <w:ind w:left="1697" w:right="797"/>
        <w:jc w:val="center"/>
        <w:rPr>
          <w:b/>
          <w:sz w:val="24"/>
        </w:rPr>
      </w:pPr>
      <w:r>
        <w:rPr>
          <w:b/>
          <w:sz w:val="24"/>
        </w:rPr>
        <w:t>3-4 December 2021</w:t>
      </w:r>
    </w:p>
    <w:p w:rsidR="00CD6CDA" w:rsidRPr="00CD6CDA" w:rsidRDefault="00CD6CDA" w:rsidP="00CD6CDA">
      <w:pPr>
        <w:ind w:left="1697" w:right="797"/>
        <w:jc w:val="center"/>
        <w:rPr>
          <w:b/>
          <w:sz w:val="24"/>
        </w:rPr>
      </w:pPr>
      <w:bookmarkStart w:id="0" w:name="_GoBack"/>
      <w:bookmarkEnd w:id="0"/>
    </w:p>
    <w:p w:rsidR="00B24664" w:rsidRDefault="00B24664">
      <w:pPr>
        <w:pStyle w:val="a3"/>
        <w:rPr>
          <w:b/>
          <w:sz w:val="26"/>
        </w:rPr>
      </w:pPr>
    </w:p>
    <w:p w:rsidR="00B24664" w:rsidRDefault="00C5132D">
      <w:pPr>
        <w:spacing w:before="206"/>
        <w:ind w:left="1619" w:right="1362"/>
        <w:jc w:val="center"/>
        <w:rPr>
          <w:b/>
          <w:sz w:val="24"/>
        </w:rPr>
      </w:pPr>
      <w:r>
        <w:rPr>
          <w:b/>
          <w:sz w:val="24"/>
          <w:u w:val="thick"/>
        </w:rPr>
        <w:t>Style Guide for Abstracts (Poster Sessions)</w:t>
      </w:r>
    </w:p>
    <w:p w:rsidR="00B24664" w:rsidRDefault="00B24664">
      <w:pPr>
        <w:pStyle w:val="a3"/>
        <w:rPr>
          <w:b/>
          <w:sz w:val="20"/>
        </w:rPr>
      </w:pPr>
    </w:p>
    <w:p w:rsidR="00B24664" w:rsidRDefault="00B24664">
      <w:pPr>
        <w:pStyle w:val="a3"/>
        <w:spacing w:before="11"/>
        <w:rPr>
          <w:b/>
          <w:sz w:val="22"/>
        </w:rPr>
      </w:pPr>
    </w:p>
    <w:p w:rsidR="00B24664" w:rsidRDefault="00C5132D">
      <w:pPr>
        <w:pStyle w:val="a4"/>
        <w:numPr>
          <w:ilvl w:val="0"/>
          <w:numId w:val="1"/>
        </w:numPr>
        <w:tabs>
          <w:tab w:val="left" w:pos="582"/>
          <w:tab w:val="left" w:pos="583"/>
        </w:tabs>
        <w:spacing w:before="0"/>
        <w:ind w:hanging="482"/>
        <w:rPr>
          <w:sz w:val="24"/>
        </w:rPr>
      </w:pPr>
      <w:r>
        <w:rPr>
          <w:sz w:val="24"/>
        </w:rPr>
        <w:t>A title page should set out the</w:t>
      </w:r>
      <w:r>
        <w:rPr>
          <w:spacing w:val="-20"/>
          <w:sz w:val="24"/>
        </w:rPr>
        <w:t xml:space="preserve"> </w:t>
      </w:r>
      <w:r>
        <w:rPr>
          <w:sz w:val="24"/>
        </w:rPr>
        <w:t>title.</w:t>
      </w:r>
    </w:p>
    <w:p w:rsidR="00B24664" w:rsidRDefault="00C5132D">
      <w:pPr>
        <w:pStyle w:val="a4"/>
        <w:numPr>
          <w:ilvl w:val="0"/>
          <w:numId w:val="1"/>
        </w:numPr>
        <w:tabs>
          <w:tab w:val="left" w:pos="582"/>
          <w:tab w:val="left" w:pos="583"/>
        </w:tabs>
        <w:ind w:hanging="482"/>
        <w:rPr>
          <w:sz w:val="24"/>
        </w:rPr>
      </w:pPr>
      <w:r>
        <w:rPr>
          <w:sz w:val="24"/>
        </w:rPr>
        <w:t>The main body of the abstract should contain no more than 250</w:t>
      </w:r>
      <w:r>
        <w:rPr>
          <w:spacing w:val="-8"/>
          <w:sz w:val="24"/>
        </w:rPr>
        <w:t xml:space="preserve"> </w:t>
      </w:r>
      <w:r>
        <w:rPr>
          <w:sz w:val="24"/>
        </w:rPr>
        <w:t>words.</w:t>
      </w:r>
    </w:p>
    <w:p w:rsidR="00B24664" w:rsidRDefault="00C5132D">
      <w:pPr>
        <w:pStyle w:val="a4"/>
        <w:numPr>
          <w:ilvl w:val="0"/>
          <w:numId w:val="1"/>
        </w:numPr>
        <w:tabs>
          <w:tab w:val="left" w:pos="582"/>
          <w:tab w:val="left" w:pos="583"/>
        </w:tabs>
        <w:ind w:hanging="482"/>
        <w:rPr>
          <w:sz w:val="24"/>
        </w:rPr>
      </w:pPr>
      <w:r>
        <w:rPr>
          <w:sz w:val="24"/>
        </w:rPr>
        <w:t>Please include references (not included in the 250-word</w:t>
      </w:r>
      <w:r>
        <w:rPr>
          <w:spacing w:val="-6"/>
          <w:sz w:val="24"/>
        </w:rPr>
        <w:t xml:space="preserve"> </w:t>
      </w:r>
      <w:r>
        <w:rPr>
          <w:sz w:val="24"/>
        </w:rPr>
        <w:t>limit).</w:t>
      </w:r>
    </w:p>
    <w:p w:rsidR="00B24664" w:rsidRDefault="00C5132D">
      <w:pPr>
        <w:pStyle w:val="a4"/>
        <w:numPr>
          <w:ilvl w:val="0"/>
          <w:numId w:val="1"/>
        </w:numPr>
        <w:tabs>
          <w:tab w:val="left" w:pos="582"/>
          <w:tab w:val="left" w:pos="583"/>
        </w:tabs>
        <w:spacing w:line="360" w:lineRule="auto"/>
        <w:ind w:right="1115" w:hanging="482"/>
        <w:rPr>
          <w:sz w:val="24"/>
        </w:rPr>
      </w:pPr>
      <w:r>
        <w:rPr>
          <w:sz w:val="24"/>
        </w:rPr>
        <w:t xml:space="preserve">For preparing a reference list using </w:t>
      </w:r>
      <w:r>
        <w:rPr>
          <w:spacing w:val="-8"/>
          <w:sz w:val="24"/>
        </w:rPr>
        <w:t xml:space="preserve">APA </w:t>
      </w:r>
      <w:r>
        <w:rPr>
          <w:sz w:val="24"/>
        </w:rPr>
        <w:t xml:space="preserve">style, please refer to </w:t>
      </w:r>
      <w:hyperlink r:id="rId7">
        <w:r>
          <w:rPr>
            <w:color w:val="0000FF"/>
            <w:spacing w:val="-1"/>
            <w:sz w:val="24"/>
            <w:u w:val="single" w:color="0000FF"/>
          </w:rPr>
          <w:t>http://flash1r.apa.org/apastyle/basics/data/resources/references-example.pdf</w:t>
        </w:r>
      </w:hyperlink>
    </w:p>
    <w:p w:rsidR="00B24664" w:rsidRDefault="00C5132D">
      <w:pPr>
        <w:pStyle w:val="a4"/>
        <w:numPr>
          <w:ilvl w:val="0"/>
          <w:numId w:val="1"/>
        </w:numPr>
        <w:tabs>
          <w:tab w:val="left" w:pos="582"/>
          <w:tab w:val="left" w:pos="583"/>
        </w:tabs>
        <w:spacing w:before="6"/>
        <w:ind w:hanging="482"/>
        <w:rPr>
          <w:sz w:val="24"/>
        </w:rPr>
      </w:pPr>
      <w:r>
        <w:rPr>
          <w:sz w:val="24"/>
        </w:rPr>
        <w:t>Set page size to</w:t>
      </w:r>
      <w:r>
        <w:rPr>
          <w:spacing w:val="-17"/>
          <w:sz w:val="24"/>
        </w:rPr>
        <w:t xml:space="preserve"> </w:t>
      </w:r>
      <w:r>
        <w:rPr>
          <w:sz w:val="24"/>
        </w:rPr>
        <w:t>A4.</w:t>
      </w:r>
    </w:p>
    <w:p w:rsidR="00B24664" w:rsidRDefault="00C5132D">
      <w:pPr>
        <w:pStyle w:val="a4"/>
        <w:numPr>
          <w:ilvl w:val="0"/>
          <w:numId w:val="1"/>
        </w:numPr>
        <w:tabs>
          <w:tab w:val="left" w:pos="582"/>
          <w:tab w:val="left" w:pos="583"/>
        </w:tabs>
        <w:spacing w:before="192"/>
        <w:ind w:hanging="482"/>
        <w:rPr>
          <w:sz w:val="24"/>
        </w:rPr>
      </w:pPr>
      <w:r>
        <w:rPr>
          <w:sz w:val="24"/>
        </w:rPr>
        <w:t>Set margins to one inch (2.54cm) at the top, bottom, and sides of the</w:t>
      </w:r>
      <w:r>
        <w:rPr>
          <w:spacing w:val="-20"/>
          <w:sz w:val="24"/>
        </w:rPr>
        <w:t xml:space="preserve"> </w:t>
      </w:r>
      <w:r>
        <w:rPr>
          <w:sz w:val="24"/>
        </w:rPr>
        <w:t>page.</w:t>
      </w:r>
    </w:p>
    <w:p w:rsidR="00B24664" w:rsidRDefault="00C5132D">
      <w:pPr>
        <w:pStyle w:val="a4"/>
        <w:numPr>
          <w:ilvl w:val="0"/>
          <w:numId w:val="1"/>
        </w:numPr>
        <w:tabs>
          <w:tab w:val="left" w:pos="582"/>
          <w:tab w:val="left" w:pos="583"/>
        </w:tabs>
        <w:spacing w:before="192"/>
        <w:ind w:hanging="482"/>
        <w:rPr>
          <w:sz w:val="24"/>
        </w:rPr>
      </w:pPr>
      <w:r>
        <w:rPr>
          <w:sz w:val="24"/>
        </w:rPr>
        <w:t xml:space="preserve">Set font size and type to 12-point </w:t>
      </w:r>
      <w:r>
        <w:rPr>
          <w:spacing w:val="-3"/>
          <w:sz w:val="24"/>
        </w:rPr>
        <w:t xml:space="preserve">Times </w:t>
      </w:r>
      <w:r>
        <w:rPr>
          <w:sz w:val="24"/>
        </w:rPr>
        <w:t>New Roman</w:t>
      </w:r>
      <w:r>
        <w:rPr>
          <w:spacing w:val="-4"/>
          <w:sz w:val="24"/>
        </w:rPr>
        <w:t xml:space="preserve"> </w:t>
      </w:r>
      <w:r>
        <w:rPr>
          <w:sz w:val="24"/>
        </w:rPr>
        <w:t>font.</w:t>
      </w:r>
    </w:p>
    <w:p w:rsidR="00B24664" w:rsidRDefault="00C5132D">
      <w:pPr>
        <w:pStyle w:val="a4"/>
        <w:numPr>
          <w:ilvl w:val="0"/>
          <w:numId w:val="1"/>
        </w:numPr>
        <w:tabs>
          <w:tab w:val="left" w:pos="582"/>
          <w:tab w:val="left" w:pos="583"/>
        </w:tabs>
        <w:spacing w:before="192"/>
        <w:ind w:hanging="482"/>
        <w:rPr>
          <w:sz w:val="24"/>
        </w:rPr>
      </w:pPr>
      <w:r>
        <w:rPr>
          <w:sz w:val="24"/>
        </w:rPr>
        <w:t>Use double-spacing for the whole</w:t>
      </w:r>
      <w:r>
        <w:rPr>
          <w:spacing w:val="-5"/>
          <w:sz w:val="24"/>
        </w:rPr>
        <w:t xml:space="preserve"> </w:t>
      </w:r>
      <w:r>
        <w:rPr>
          <w:spacing w:val="-3"/>
          <w:sz w:val="24"/>
        </w:rPr>
        <w:t>paper.</w:t>
      </w:r>
    </w:p>
    <w:p w:rsidR="00B24664" w:rsidRDefault="00C5132D">
      <w:pPr>
        <w:pStyle w:val="a4"/>
        <w:numPr>
          <w:ilvl w:val="0"/>
          <w:numId w:val="1"/>
        </w:numPr>
        <w:tabs>
          <w:tab w:val="left" w:pos="582"/>
          <w:tab w:val="left" w:pos="583"/>
        </w:tabs>
        <w:spacing w:before="192"/>
        <w:ind w:hanging="482"/>
        <w:rPr>
          <w:sz w:val="24"/>
        </w:rPr>
      </w:pPr>
      <w:r>
        <w:rPr>
          <w:sz w:val="24"/>
        </w:rPr>
        <w:t xml:space="preserve">Save the document in a Microsoft Office </w:t>
      </w:r>
      <w:r>
        <w:rPr>
          <w:spacing w:val="-5"/>
          <w:sz w:val="24"/>
        </w:rPr>
        <w:t>Word</w:t>
      </w:r>
      <w:r>
        <w:rPr>
          <w:spacing w:val="-15"/>
          <w:sz w:val="24"/>
        </w:rPr>
        <w:t xml:space="preserve"> </w:t>
      </w:r>
      <w:r>
        <w:rPr>
          <w:sz w:val="24"/>
        </w:rPr>
        <w:t>format.</w:t>
      </w:r>
    </w:p>
    <w:p w:rsidR="00B24664" w:rsidRDefault="00C5132D">
      <w:pPr>
        <w:pStyle w:val="a4"/>
        <w:numPr>
          <w:ilvl w:val="0"/>
          <w:numId w:val="1"/>
        </w:numPr>
        <w:tabs>
          <w:tab w:val="left" w:pos="583"/>
        </w:tabs>
        <w:spacing w:before="192"/>
        <w:ind w:hanging="482"/>
        <w:rPr>
          <w:sz w:val="24"/>
        </w:rPr>
      </w:pPr>
      <w:r>
        <w:rPr>
          <w:sz w:val="24"/>
        </w:rPr>
        <w:t>Please ensure your papers adhere to the guidelines or they will be returned for</w:t>
      </w:r>
      <w:r>
        <w:rPr>
          <w:spacing w:val="-17"/>
          <w:sz w:val="24"/>
        </w:rPr>
        <w:t xml:space="preserve"> </w:t>
      </w:r>
      <w:r>
        <w:rPr>
          <w:sz w:val="24"/>
        </w:rPr>
        <w:t>editing.</w:t>
      </w:r>
    </w:p>
    <w:p w:rsidR="00B24664" w:rsidRDefault="00B24664">
      <w:pPr>
        <w:rPr>
          <w:sz w:val="24"/>
        </w:rPr>
        <w:sectPr w:rsidR="00B24664">
          <w:type w:val="continuous"/>
          <w:pgSz w:w="11910" w:h="16840"/>
          <w:pgMar w:top="1400" w:right="1600" w:bottom="280" w:left="1340" w:header="720" w:footer="720" w:gutter="0"/>
          <w:cols w:space="720"/>
        </w:sect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spacing w:before="3"/>
        <w:rPr>
          <w:sz w:val="23"/>
        </w:rPr>
      </w:pPr>
    </w:p>
    <w:p w:rsidR="00B24664" w:rsidRDefault="00C5132D">
      <w:pPr>
        <w:pStyle w:val="1"/>
        <w:spacing w:before="0"/>
        <w:ind w:left="3888" w:right="3549"/>
      </w:pPr>
      <w:r>
        <w:t>Title of Paper</w:t>
      </w: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C5132D">
      <w:pPr>
        <w:spacing w:before="151"/>
        <w:ind w:left="3667"/>
        <w:rPr>
          <w:b/>
          <w:sz w:val="24"/>
        </w:rPr>
      </w:pPr>
      <w:r>
        <w:rPr>
          <w:b/>
          <w:sz w:val="24"/>
        </w:rPr>
        <w:t>Acknowledgement</w:t>
      </w: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spacing w:before="7"/>
        <w:rPr>
          <w:b/>
          <w:sz w:val="33"/>
        </w:rPr>
      </w:pPr>
    </w:p>
    <w:p w:rsidR="00B24664" w:rsidRDefault="00C5132D">
      <w:pPr>
        <w:ind w:left="100"/>
        <w:rPr>
          <w:sz w:val="24"/>
        </w:rPr>
      </w:pPr>
      <w:r>
        <w:rPr>
          <w:b/>
          <w:sz w:val="24"/>
        </w:rPr>
        <w:t xml:space="preserve">Keywords: </w:t>
      </w:r>
      <w:r>
        <w:rPr>
          <w:sz w:val="24"/>
        </w:rPr>
        <w:t>[Three keywords to be entered here]</w:t>
      </w:r>
    </w:p>
    <w:p w:rsidR="00B24664" w:rsidRDefault="00B24664">
      <w:pPr>
        <w:rPr>
          <w:sz w:val="24"/>
        </w:rPr>
        <w:sectPr w:rsidR="00B24664">
          <w:pgSz w:w="11910" w:h="16840"/>
          <w:pgMar w:top="1580" w:right="1680" w:bottom="280" w:left="1340" w:header="720" w:footer="720" w:gutter="0"/>
          <w:cols w:space="720"/>
        </w:sectPr>
      </w:pPr>
    </w:p>
    <w:p w:rsidR="00B24664" w:rsidRDefault="00B24664">
      <w:pPr>
        <w:pStyle w:val="a3"/>
        <w:rPr>
          <w:sz w:val="20"/>
        </w:rPr>
      </w:pPr>
    </w:p>
    <w:p w:rsidR="00B24664" w:rsidRDefault="00B24664">
      <w:pPr>
        <w:pStyle w:val="a3"/>
        <w:rPr>
          <w:sz w:val="20"/>
        </w:rPr>
      </w:pPr>
    </w:p>
    <w:p w:rsidR="00B24664" w:rsidRDefault="00B24664">
      <w:pPr>
        <w:pStyle w:val="a3"/>
        <w:rPr>
          <w:sz w:val="20"/>
        </w:rPr>
      </w:pPr>
    </w:p>
    <w:p w:rsidR="00B24664" w:rsidRDefault="00B24664">
      <w:pPr>
        <w:pStyle w:val="a3"/>
        <w:spacing w:before="3"/>
        <w:rPr>
          <w:sz w:val="16"/>
        </w:rPr>
      </w:pPr>
    </w:p>
    <w:p w:rsidR="00B24664" w:rsidRDefault="00C5132D">
      <w:pPr>
        <w:pStyle w:val="1"/>
        <w:spacing w:before="90"/>
        <w:ind w:right="1359"/>
      </w:pPr>
      <w:r>
        <w:t>Title of Paper</w:t>
      </w:r>
    </w:p>
    <w:p w:rsidR="00B24664" w:rsidRDefault="00B24664">
      <w:pPr>
        <w:pStyle w:val="a3"/>
        <w:rPr>
          <w:b/>
          <w:sz w:val="26"/>
        </w:rPr>
      </w:pPr>
    </w:p>
    <w:p w:rsidR="00B24664" w:rsidRDefault="00B24664">
      <w:pPr>
        <w:pStyle w:val="a3"/>
        <w:rPr>
          <w:b/>
          <w:sz w:val="26"/>
        </w:rPr>
      </w:pPr>
    </w:p>
    <w:p w:rsidR="00B24664" w:rsidRDefault="00B24664">
      <w:pPr>
        <w:pStyle w:val="a3"/>
        <w:rPr>
          <w:b/>
          <w:sz w:val="26"/>
        </w:rPr>
      </w:pPr>
    </w:p>
    <w:p w:rsidR="00B24664" w:rsidRDefault="00B24664">
      <w:pPr>
        <w:pStyle w:val="a3"/>
        <w:spacing w:before="2"/>
        <w:rPr>
          <w:b/>
          <w:sz w:val="23"/>
        </w:rPr>
      </w:pPr>
    </w:p>
    <w:p w:rsidR="00B24664" w:rsidRDefault="00C5132D">
      <w:pPr>
        <w:spacing w:before="1"/>
        <w:ind w:left="1619" w:right="1362"/>
        <w:jc w:val="center"/>
        <w:rPr>
          <w:b/>
          <w:sz w:val="24"/>
        </w:rPr>
      </w:pPr>
      <w:r>
        <w:rPr>
          <w:b/>
          <w:sz w:val="24"/>
        </w:rPr>
        <w:t>Abstract</w:t>
      </w:r>
    </w:p>
    <w:p w:rsidR="00B24664" w:rsidRDefault="00B24664">
      <w:pPr>
        <w:pStyle w:val="a3"/>
        <w:rPr>
          <w:b/>
          <w:sz w:val="26"/>
        </w:rPr>
      </w:pPr>
    </w:p>
    <w:p w:rsidR="00B24664" w:rsidRDefault="00B24664">
      <w:pPr>
        <w:pStyle w:val="a3"/>
        <w:rPr>
          <w:b/>
          <w:sz w:val="26"/>
        </w:rPr>
      </w:pPr>
    </w:p>
    <w:p w:rsidR="00B24664" w:rsidRDefault="00C5132D">
      <w:pPr>
        <w:pStyle w:val="a3"/>
        <w:spacing w:before="202" w:line="312" w:lineRule="auto"/>
        <w:ind w:left="100" w:right="86"/>
      </w:pPr>
      <w:r>
        <w:t>The abstract should succinctly set out the research questions, the theoretical focus and hypotheses developed, the research methods employed, and the major conclusions reached. The abstract should be no longer than 250 words.</w:t>
      </w:r>
    </w:p>
    <w:p w:rsidR="00B24664" w:rsidRDefault="00B24664">
      <w:pPr>
        <w:spacing w:line="312" w:lineRule="auto"/>
        <w:sectPr w:rsidR="00B24664">
          <w:pgSz w:w="11910" w:h="16840"/>
          <w:pgMar w:top="1580" w:right="1600" w:bottom="280" w:left="1340" w:header="720" w:footer="720" w:gutter="0"/>
          <w:cols w:space="720"/>
        </w:sectPr>
      </w:pPr>
    </w:p>
    <w:p w:rsidR="00B24664" w:rsidRDefault="00B24664">
      <w:pPr>
        <w:pStyle w:val="a3"/>
        <w:rPr>
          <w:sz w:val="20"/>
        </w:rPr>
      </w:pPr>
    </w:p>
    <w:p w:rsidR="00B24664" w:rsidRDefault="00B24664">
      <w:pPr>
        <w:pStyle w:val="a3"/>
        <w:spacing w:before="8"/>
      </w:pPr>
    </w:p>
    <w:p w:rsidR="00B24664" w:rsidRDefault="00C5132D">
      <w:pPr>
        <w:spacing w:before="90"/>
        <w:ind w:left="53" w:right="53"/>
        <w:jc w:val="center"/>
        <w:rPr>
          <w:sz w:val="24"/>
        </w:rPr>
      </w:pPr>
      <w:r>
        <w:rPr>
          <w:b/>
          <w:sz w:val="24"/>
        </w:rPr>
        <w:t xml:space="preserve">References </w:t>
      </w:r>
      <w:r>
        <w:rPr>
          <w:sz w:val="24"/>
        </w:rPr>
        <w:t>(format)</w:t>
      </w:r>
    </w:p>
    <w:p w:rsidR="00B24664" w:rsidRDefault="00B24664">
      <w:pPr>
        <w:pStyle w:val="a3"/>
        <w:rPr>
          <w:sz w:val="26"/>
        </w:rPr>
      </w:pPr>
    </w:p>
    <w:p w:rsidR="00B24664" w:rsidRDefault="00B24664">
      <w:pPr>
        <w:pStyle w:val="a3"/>
        <w:rPr>
          <w:sz w:val="26"/>
        </w:rPr>
      </w:pPr>
    </w:p>
    <w:p w:rsidR="00B24664" w:rsidRDefault="00B24664">
      <w:pPr>
        <w:pStyle w:val="a3"/>
        <w:rPr>
          <w:sz w:val="26"/>
        </w:rPr>
      </w:pPr>
    </w:p>
    <w:p w:rsidR="00B24664" w:rsidRDefault="00B24664">
      <w:pPr>
        <w:pStyle w:val="a3"/>
        <w:spacing w:before="10"/>
        <w:rPr>
          <w:sz w:val="31"/>
        </w:rPr>
      </w:pPr>
    </w:p>
    <w:p w:rsidR="00B24664" w:rsidRDefault="00C5132D">
      <w:pPr>
        <w:ind w:left="100"/>
      </w:pPr>
      <w:r>
        <w:t xml:space="preserve">Heider, F. (1958). </w:t>
      </w:r>
      <w:r>
        <w:rPr>
          <w:i/>
        </w:rPr>
        <w:t>The Psychology of Interpersonal Relations</w:t>
      </w:r>
      <w:r>
        <w:t>. Wiley, New York.</w:t>
      </w:r>
    </w:p>
    <w:p w:rsidR="00B24664" w:rsidRDefault="00B24664">
      <w:pPr>
        <w:pStyle w:val="a3"/>
        <w:spacing w:before="10"/>
      </w:pPr>
    </w:p>
    <w:p w:rsidR="00B24664" w:rsidRDefault="00C5132D">
      <w:pPr>
        <w:ind w:left="65" w:right="53"/>
        <w:jc w:val="center"/>
      </w:pPr>
      <w:r>
        <w:t>Seers, A. (1989). Team-member exchange quality: A new construct for role-making research.</w:t>
      </w:r>
    </w:p>
    <w:p w:rsidR="00B24664" w:rsidRDefault="00B24664">
      <w:pPr>
        <w:pStyle w:val="a3"/>
        <w:spacing w:before="10"/>
      </w:pPr>
    </w:p>
    <w:p w:rsidR="00B24664" w:rsidRDefault="00C5132D">
      <w:pPr>
        <w:ind w:left="654"/>
      </w:pPr>
      <w:r>
        <w:rPr>
          <w:i/>
        </w:rPr>
        <w:t xml:space="preserve">Organizational Behavior and Human Decision Processes, 43, </w:t>
      </w:r>
      <w:r>
        <w:t>118-135.</w:t>
      </w:r>
    </w:p>
    <w:p w:rsidR="00B24664" w:rsidRDefault="00B24664">
      <w:pPr>
        <w:pStyle w:val="a3"/>
        <w:spacing w:before="11"/>
      </w:pPr>
    </w:p>
    <w:p w:rsidR="00B24664" w:rsidRDefault="00C5132D">
      <w:pPr>
        <w:ind w:left="186" w:right="53"/>
        <w:jc w:val="center"/>
      </w:pPr>
      <w:r>
        <w:t>Tajfel, H., &amp; Turner, J. C. (1986). The social identity theory of intergroup behavior. In S. Worchel, &amp;</w:t>
      </w:r>
    </w:p>
    <w:p w:rsidR="00B24664" w:rsidRDefault="00B24664">
      <w:pPr>
        <w:pStyle w:val="a3"/>
        <w:spacing w:before="10"/>
      </w:pPr>
    </w:p>
    <w:p w:rsidR="00B24664" w:rsidRDefault="00C5132D">
      <w:pPr>
        <w:spacing w:before="1"/>
        <w:ind w:left="503"/>
      </w:pPr>
      <w:r>
        <w:t xml:space="preserve">W. G. Austin (Eds.), </w:t>
      </w:r>
      <w:r>
        <w:rPr>
          <w:i/>
        </w:rPr>
        <w:t xml:space="preserve">Psychology of inter-group relations </w:t>
      </w:r>
      <w:r>
        <w:t>(pp. 7-24). Chicago: Nelson-Hall.</w:t>
      </w:r>
    </w:p>
    <w:p w:rsidR="00B24664" w:rsidRDefault="00B24664">
      <w:pPr>
        <w:pStyle w:val="a3"/>
        <w:spacing w:before="11"/>
      </w:pPr>
    </w:p>
    <w:p w:rsidR="00B24664" w:rsidRDefault="00C5132D">
      <w:pPr>
        <w:spacing w:line="511" w:lineRule="auto"/>
        <w:ind w:left="489" w:right="54" w:hanging="389"/>
      </w:pPr>
      <w:r>
        <w:t xml:space="preserve">Tse, H. H. M., Dasborough, M. T., &amp; Ashkanasy, N. M. (2008). A multi-level analysis of team climate and interpersonal exchange relationships at work. </w:t>
      </w:r>
      <w:r>
        <w:rPr>
          <w:i/>
        </w:rPr>
        <w:t xml:space="preserve">The Leadership Quarterly, 19, </w:t>
      </w:r>
      <w:r>
        <w:t>195-211.</w:t>
      </w:r>
    </w:p>
    <w:sectPr w:rsidR="00B24664">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93" w:rsidRDefault="00535293" w:rsidP="00AB4C45">
      <w:r>
        <w:separator/>
      </w:r>
    </w:p>
  </w:endnote>
  <w:endnote w:type="continuationSeparator" w:id="0">
    <w:p w:rsidR="00535293" w:rsidRDefault="00535293" w:rsidP="00AB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93" w:rsidRDefault="00535293" w:rsidP="00AB4C45">
      <w:r>
        <w:separator/>
      </w:r>
    </w:p>
  </w:footnote>
  <w:footnote w:type="continuationSeparator" w:id="0">
    <w:p w:rsidR="00535293" w:rsidRDefault="00535293" w:rsidP="00AB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291"/>
    <w:multiLevelType w:val="hybridMultilevel"/>
    <w:tmpl w:val="60900C20"/>
    <w:lvl w:ilvl="0" w:tplc="A81E3A1C">
      <w:start w:val="1"/>
      <w:numFmt w:val="decimal"/>
      <w:lvlText w:val="%1."/>
      <w:lvlJc w:val="left"/>
      <w:pPr>
        <w:ind w:left="582" w:hanging="483"/>
        <w:jc w:val="left"/>
      </w:pPr>
      <w:rPr>
        <w:rFonts w:ascii="Times New Roman" w:eastAsia="Times New Roman" w:hAnsi="Times New Roman" w:cs="Times New Roman" w:hint="default"/>
        <w:spacing w:val="-15"/>
        <w:w w:val="99"/>
        <w:sz w:val="24"/>
        <w:szCs w:val="24"/>
      </w:rPr>
    </w:lvl>
    <w:lvl w:ilvl="1" w:tplc="8D264EE0">
      <w:numFmt w:val="bullet"/>
      <w:lvlText w:val="•"/>
      <w:lvlJc w:val="left"/>
      <w:pPr>
        <w:ind w:left="800" w:hanging="483"/>
      </w:pPr>
      <w:rPr>
        <w:rFonts w:hint="default"/>
      </w:rPr>
    </w:lvl>
    <w:lvl w:ilvl="2" w:tplc="531A8798">
      <w:numFmt w:val="bullet"/>
      <w:lvlText w:val="•"/>
      <w:lvlJc w:val="left"/>
      <w:pPr>
        <w:ind w:left="1707" w:hanging="483"/>
      </w:pPr>
      <w:rPr>
        <w:rFonts w:hint="default"/>
      </w:rPr>
    </w:lvl>
    <w:lvl w:ilvl="3" w:tplc="3E3ABDFE">
      <w:numFmt w:val="bullet"/>
      <w:lvlText w:val="•"/>
      <w:lvlJc w:val="left"/>
      <w:pPr>
        <w:ind w:left="2614" w:hanging="483"/>
      </w:pPr>
      <w:rPr>
        <w:rFonts w:hint="default"/>
      </w:rPr>
    </w:lvl>
    <w:lvl w:ilvl="4" w:tplc="4014CBBA">
      <w:numFmt w:val="bullet"/>
      <w:lvlText w:val="•"/>
      <w:lvlJc w:val="left"/>
      <w:pPr>
        <w:ind w:left="3522" w:hanging="483"/>
      </w:pPr>
      <w:rPr>
        <w:rFonts w:hint="default"/>
      </w:rPr>
    </w:lvl>
    <w:lvl w:ilvl="5" w:tplc="48C87180">
      <w:numFmt w:val="bullet"/>
      <w:lvlText w:val="•"/>
      <w:lvlJc w:val="left"/>
      <w:pPr>
        <w:ind w:left="4429" w:hanging="483"/>
      </w:pPr>
      <w:rPr>
        <w:rFonts w:hint="default"/>
      </w:rPr>
    </w:lvl>
    <w:lvl w:ilvl="6" w:tplc="DC86A04E">
      <w:numFmt w:val="bullet"/>
      <w:lvlText w:val="•"/>
      <w:lvlJc w:val="left"/>
      <w:pPr>
        <w:ind w:left="5336" w:hanging="483"/>
      </w:pPr>
      <w:rPr>
        <w:rFonts w:hint="default"/>
      </w:rPr>
    </w:lvl>
    <w:lvl w:ilvl="7" w:tplc="5E0EA502">
      <w:numFmt w:val="bullet"/>
      <w:lvlText w:val="•"/>
      <w:lvlJc w:val="left"/>
      <w:pPr>
        <w:ind w:left="6244" w:hanging="483"/>
      </w:pPr>
      <w:rPr>
        <w:rFonts w:hint="default"/>
      </w:rPr>
    </w:lvl>
    <w:lvl w:ilvl="8" w:tplc="C082CD0A">
      <w:numFmt w:val="bullet"/>
      <w:lvlText w:val="•"/>
      <w:lvlJc w:val="left"/>
      <w:pPr>
        <w:ind w:left="7151"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B24664"/>
    <w:rsid w:val="00535293"/>
    <w:rsid w:val="00A42336"/>
    <w:rsid w:val="00AB4C45"/>
    <w:rsid w:val="00B24664"/>
    <w:rsid w:val="00C5132D"/>
    <w:rsid w:val="00CD6CD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8A308"/>
  <w15:docId w15:val="{30A37F36-6F20-4A74-B832-9286AD7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619" w:right="13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91"/>
      <w:ind w:left="582" w:hanging="482"/>
    </w:pPr>
  </w:style>
  <w:style w:type="paragraph" w:customStyle="1" w:styleId="TableParagraph">
    <w:name w:val="Table Paragraph"/>
    <w:basedOn w:val="a"/>
    <w:uiPriority w:val="1"/>
    <w:qFormat/>
  </w:style>
  <w:style w:type="paragraph" w:styleId="a5">
    <w:name w:val="header"/>
    <w:basedOn w:val="a"/>
    <w:link w:val="a6"/>
    <w:uiPriority w:val="99"/>
    <w:unhideWhenUsed/>
    <w:rsid w:val="00AB4C45"/>
    <w:pPr>
      <w:tabs>
        <w:tab w:val="center" w:pos="4320"/>
        <w:tab w:val="right" w:pos="8640"/>
      </w:tabs>
    </w:pPr>
  </w:style>
  <w:style w:type="character" w:customStyle="1" w:styleId="a6">
    <w:name w:val="頁首 字元"/>
    <w:basedOn w:val="a0"/>
    <w:link w:val="a5"/>
    <w:uiPriority w:val="99"/>
    <w:rsid w:val="00AB4C45"/>
    <w:rPr>
      <w:rFonts w:ascii="Times New Roman" w:eastAsia="Times New Roman" w:hAnsi="Times New Roman" w:cs="Times New Roman"/>
    </w:rPr>
  </w:style>
  <w:style w:type="paragraph" w:styleId="a7">
    <w:name w:val="footer"/>
    <w:basedOn w:val="a"/>
    <w:link w:val="a8"/>
    <w:uiPriority w:val="99"/>
    <w:unhideWhenUsed/>
    <w:rsid w:val="00AB4C45"/>
    <w:pPr>
      <w:tabs>
        <w:tab w:val="center" w:pos="4320"/>
        <w:tab w:val="right" w:pos="8640"/>
      </w:tabs>
    </w:pPr>
  </w:style>
  <w:style w:type="character" w:customStyle="1" w:styleId="a8">
    <w:name w:val="頁尾 字元"/>
    <w:basedOn w:val="a0"/>
    <w:link w:val="a7"/>
    <w:uiPriority w:val="99"/>
    <w:rsid w:val="00AB4C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ash1r.apa.org/apastyle/basics/data/resources/references-examp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Vanessa HO Si Ning</cp:lastModifiedBy>
  <cp:revision>4</cp:revision>
  <dcterms:created xsi:type="dcterms:W3CDTF">2021-02-18T14:55:00Z</dcterms:created>
  <dcterms:modified xsi:type="dcterms:W3CDTF">2021-09-24T07:19:00Z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2021-02-18T00:00:00Z</vt:filetime>
  </property>
</Properties>
</file>